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CA" w:rsidRPr="00B816AB" w:rsidRDefault="00916CCA" w:rsidP="00916CCA">
      <w:pPr>
        <w:autoSpaceDE w:val="0"/>
        <w:autoSpaceDN w:val="0"/>
        <w:adjustRightInd w:val="0"/>
        <w:snapToGrid w:val="0"/>
        <w:jc w:val="center"/>
        <w:rPr>
          <w:rFonts w:eastAsia="標楷體" w:cs="標楷體-WinCharSetFFFF-H"/>
          <w:b/>
          <w:kern w:val="0"/>
          <w:sz w:val="32"/>
          <w:szCs w:val="32"/>
        </w:rPr>
      </w:pPr>
      <w:r w:rsidRPr="00B816AB">
        <w:rPr>
          <w:rFonts w:eastAsia="標楷體" w:hAnsi="標楷體" w:cs="標楷體-WinCharSetFFFF-H"/>
          <w:b/>
          <w:kern w:val="0"/>
          <w:sz w:val="32"/>
          <w:szCs w:val="32"/>
        </w:rPr>
        <w:t>慈濟大學</w:t>
      </w:r>
      <w:proofErr w:type="gramStart"/>
      <w:r w:rsidRPr="00B816AB">
        <w:rPr>
          <w:rFonts w:eastAsia="標楷體" w:hAnsi="標楷體" w:cs="標楷體-WinCharSetFFFF-H"/>
          <w:b/>
          <w:kern w:val="0"/>
          <w:sz w:val="32"/>
          <w:szCs w:val="32"/>
        </w:rPr>
        <w:t>醫學系校內</w:t>
      </w:r>
      <w:proofErr w:type="gramEnd"/>
      <w:r w:rsidRPr="00B816AB">
        <w:rPr>
          <w:rFonts w:eastAsia="標楷體" w:hAnsi="標楷體" w:cs="標楷體-WinCharSetFFFF-H"/>
          <w:b/>
          <w:kern w:val="0"/>
          <w:sz w:val="32"/>
          <w:szCs w:val="32"/>
        </w:rPr>
        <w:t>轉系細則</w:t>
      </w:r>
    </w:p>
    <w:p w:rsidR="00916CCA" w:rsidRPr="00B816AB" w:rsidRDefault="00916CCA" w:rsidP="00916CCA">
      <w:pPr>
        <w:autoSpaceDE w:val="0"/>
        <w:autoSpaceDN w:val="0"/>
        <w:adjustRightInd w:val="0"/>
        <w:jc w:val="right"/>
        <w:rPr>
          <w:rFonts w:eastAsia="標楷體" w:cs="標楷體-WinCharSetFFFF-H"/>
          <w:b/>
          <w:kern w:val="0"/>
          <w:szCs w:val="24"/>
        </w:rPr>
      </w:pPr>
    </w:p>
    <w:p w:rsidR="00916CCA" w:rsidRPr="00560244" w:rsidRDefault="00916CCA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103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9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12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日入學招生暨國際交流委員會修正通過</w:t>
      </w:r>
    </w:p>
    <w:p w:rsidR="00916CCA" w:rsidRPr="00560244" w:rsidRDefault="00916CCA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103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12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次系</w:t>
      </w:r>
      <w:proofErr w:type="gramStart"/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會議修正通過</w:t>
      </w:r>
    </w:p>
    <w:p w:rsidR="00916CCA" w:rsidRPr="00560244" w:rsidRDefault="00916CCA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sz w:val="18"/>
          <w:szCs w:val="18"/>
        </w:rPr>
      </w:pPr>
      <w:r w:rsidRPr="00560244">
        <w:rPr>
          <w:rFonts w:asciiTheme="minorHAnsi" w:eastAsia="標楷體" w:hAnsiTheme="minorHAnsi" w:cstheme="minorHAnsi"/>
          <w:sz w:val="18"/>
          <w:szCs w:val="18"/>
        </w:rPr>
        <w:t>103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12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16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3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次院</w:t>
      </w:r>
      <w:proofErr w:type="gramStart"/>
      <w:r w:rsidRPr="00560244">
        <w:rPr>
          <w:rFonts w:asciiTheme="minorHAnsi" w:eastAsia="標楷體" w:hAnsiTheme="minorHAnsi" w:cstheme="minorHAnsi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sz w:val="18"/>
          <w:szCs w:val="18"/>
        </w:rPr>
        <w:t>會議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修正</w:t>
      </w:r>
      <w:r w:rsidRPr="00560244">
        <w:rPr>
          <w:rFonts w:asciiTheme="minorHAnsi" w:eastAsia="標楷體" w:hAnsiTheme="minorHAnsi" w:cstheme="minorHAnsi"/>
          <w:sz w:val="18"/>
          <w:szCs w:val="18"/>
        </w:rPr>
        <w:t>通過</w:t>
      </w:r>
    </w:p>
    <w:p w:rsidR="00916CCA" w:rsidRPr="00560244" w:rsidRDefault="00916CCA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sz w:val="18"/>
          <w:szCs w:val="18"/>
        </w:rPr>
      </w:pPr>
      <w:r w:rsidRPr="00560244">
        <w:rPr>
          <w:rFonts w:asciiTheme="minorHAnsi" w:eastAsia="標楷體" w:hAnsiTheme="minorHAnsi" w:cstheme="minorHAnsi"/>
          <w:sz w:val="18"/>
          <w:szCs w:val="18"/>
        </w:rPr>
        <w:t>104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sz w:val="18"/>
          <w:szCs w:val="18"/>
        </w:rPr>
        <w:t>3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13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日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103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學年度第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2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學期第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次教務會議通過</w:t>
      </w:r>
    </w:p>
    <w:p w:rsidR="00916CCA" w:rsidRPr="00560244" w:rsidRDefault="00916CCA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105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9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7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次入學招生暨國際交流委員會修正通過</w:t>
      </w:r>
    </w:p>
    <w:p w:rsidR="00916CCA" w:rsidRPr="00560244" w:rsidRDefault="00916CCA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105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12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2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次系</w:t>
      </w:r>
      <w:proofErr w:type="gramStart"/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會議修正通過</w:t>
      </w:r>
    </w:p>
    <w:p w:rsidR="00FE663B" w:rsidRPr="00560244" w:rsidRDefault="00FE663B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sz w:val="18"/>
          <w:szCs w:val="18"/>
        </w:rPr>
        <w:t>105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11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sz w:val="18"/>
          <w:szCs w:val="18"/>
        </w:rPr>
        <w:t>25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3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次院</w:t>
      </w:r>
      <w:proofErr w:type="gramStart"/>
      <w:r w:rsidRPr="00560244">
        <w:rPr>
          <w:rFonts w:asciiTheme="minorHAnsi" w:eastAsia="標楷體" w:hAnsiTheme="minorHAnsi" w:cstheme="minorHAnsi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sz w:val="18"/>
          <w:szCs w:val="18"/>
        </w:rPr>
        <w:t>會議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修正</w:t>
      </w:r>
      <w:r w:rsidRPr="00560244">
        <w:rPr>
          <w:rFonts w:asciiTheme="minorHAnsi" w:eastAsia="標楷體" w:hAnsiTheme="minorHAnsi" w:cstheme="minorHAnsi"/>
          <w:sz w:val="18"/>
          <w:szCs w:val="18"/>
        </w:rPr>
        <w:t>通過</w:t>
      </w:r>
    </w:p>
    <w:p w:rsidR="00916CCA" w:rsidRPr="00560244" w:rsidRDefault="00593F75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sz w:val="18"/>
          <w:szCs w:val="18"/>
        </w:rPr>
      </w:pPr>
      <w:r w:rsidRPr="00560244">
        <w:rPr>
          <w:rFonts w:asciiTheme="minorHAnsi" w:eastAsia="標楷體" w:hAnsiTheme="minorHAnsi" w:cstheme="minorHAnsi"/>
          <w:sz w:val="18"/>
          <w:szCs w:val="18"/>
        </w:rPr>
        <w:t>105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12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sz w:val="18"/>
          <w:szCs w:val="18"/>
        </w:rPr>
        <w:t>9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日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105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學年度第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學期第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2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次教務會議</w:t>
      </w:r>
      <w:r w:rsidR="00312AB6" w:rsidRPr="00560244">
        <w:rPr>
          <w:rFonts w:asciiTheme="minorHAnsi" w:eastAsia="標楷體" w:hAnsiTheme="minorHAnsi" w:cstheme="minorHAnsi"/>
          <w:sz w:val="18"/>
          <w:szCs w:val="18"/>
        </w:rPr>
        <w:t>修正</w:t>
      </w:r>
      <w:r w:rsidRPr="00560244">
        <w:rPr>
          <w:rFonts w:asciiTheme="minorHAnsi" w:eastAsia="標楷體" w:hAnsiTheme="minorHAnsi" w:cstheme="minorHAnsi"/>
          <w:sz w:val="18"/>
          <w:szCs w:val="18"/>
        </w:rPr>
        <w:t>通過</w:t>
      </w:r>
    </w:p>
    <w:p w:rsidR="00916CCA" w:rsidRPr="00560244" w:rsidRDefault="009F3429" w:rsidP="00916CCA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106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12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27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3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次系</w:t>
      </w:r>
      <w:proofErr w:type="gramStart"/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會議修正通過</w:t>
      </w:r>
    </w:p>
    <w:p w:rsidR="009475C3" w:rsidRPr="00560244" w:rsidRDefault="009475C3" w:rsidP="009475C3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sz w:val="18"/>
          <w:szCs w:val="18"/>
        </w:rPr>
        <w:t>107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sz w:val="18"/>
          <w:szCs w:val="18"/>
        </w:rPr>
        <w:t>3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sz w:val="18"/>
          <w:szCs w:val="18"/>
        </w:rPr>
        <w:t>9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3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次院</w:t>
      </w:r>
      <w:proofErr w:type="gramStart"/>
      <w:r w:rsidRPr="00560244">
        <w:rPr>
          <w:rFonts w:asciiTheme="minorHAnsi" w:eastAsia="標楷體" w:hAnsiTheme="minorHAnsi" w:cstheme="minorHAnsi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sz w:val="18"/>
          <w:szCs w:val="18"/>
        </w:rPr>
        <w:t>會議</w:t>
      </w:r>
      <w:r w:rsidR="009C4B4F"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修正</w:t>
      </w:r>
      <w:r w:rsidRPr="00560244">
        <w:rPr>
          <w:rFonts w:asciiTheme="minorHAnsi" w:eastAsia="標楷體" w:hAnsiTheme="minorHAnsi" w:cstheme="minorHAnsi"/>
          <w:sz w:val="18"/>
          <w:szCs w:val="18"/>
        </w:rPr>
        <w:t>通過</w:t>
      </w:r>
    </w:p>
    <w:p w:rsidR="008412C1" w:rsidRPr="00560244" w:rsidRDefault="008412C1" w:rsidP="007D2F88">
      <w:pPr>
        <w:adjustRightInd w:val="0"/>
        <w:snapToGrid w:val="0"/>
        <w:spacing w:line="240" w:lineRule="atLeast"/>
        <w:jc w:val="right"/>
        <w:rPr>
          <w:rFonts w:asciiTheme="minorHAnsi" w:eastAsia="標楷體" w:hAnsiTheme="minorHAnsi" w:cstheme="minorHAnsi"/>
          <w:color w:val="000000" w:themeColor="text1"/>
          <w:sz w:val="18"/>
          <w:szCs w:val="18"/>
        </w:rPr>
      </w:pP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107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3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19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日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106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學年度第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2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學期第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color w:val="000000" w:themeColor="text1"/>
          <w:sz w:val="18"/>
          <w:szCs w:val="18"/>
        </w:rPr>
        <w:t>次教務會議修正通過</w:t>
      </w:r>
    </w:p>
    <w:p w:rsidR="007D2F88" w:rsidRPr="00560244" w:rsidRDefault="007D2F88" w:rsidP="009B590C">
      <w:pPr>
        <w:wordWrap w:val="0"/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107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17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次系</w:t>
      </w:r>
      <w:proofErr w:type="gramStart"/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會議</w:t>
      </w:r>
      <w:r w:rsidR="009C4B4F" w:rsidRPr="00560244">
        <w:rPr>
          <w:rFonts w:asciiTheme="minorHAnsi" w:eastAsia="標楷體" w:hAnsiTheme="minorHAnsi" w:cstheme="minorHAnsi"/>
          <w:kern w:val="0"/>
          <w:sz w:val="18"/>
          <w:szCs w:val="18"/>
        </w:rPr>
        <w:t>修正</w:t>
      </w:r>
      <w:r w:rsidR="009B590C" w:rsidRPr="00560244">
        <w:rPr>
          <w:rFonts w:asciiTheme="minorHAnsi" w:eastAsia="標楷體" w:hAnsiTheme="minorHAnsi" w:cstheme="minorHAnsi"/>
          <w:kern w:val="0"/>
          <w:sz w:val="18"/>
          <w:szCs w:val="18"/>
        </w:rPr>
        <w:t>通過</w:t>
      </w:r>
    </w:p>
    <w:p w:rsidR="00E01757" w:rsidRPr="00560244" w:rsidRDefault="00E01757" w:rsidP="00E01757">
      <w:pPr>
        <w:autoSpaceDE w:val="0"/>
        <w:autoSpaceDN w:val="0"/>
        <w:adjustRightInd w:val="0"/>
        <w:snapToGrid w:val="0"/>
        <w:jc w:val="right"/>
        <w:rPr>
          <w:rFonts w:asciiTheme="minorHAnsi" w:eastAsia="標楷體" w:hAnsiTheme="minorHAnsi" w:cstheme="minorHAnsi"/>
          <w:kern w:val="0"/>
          <w:sz w:val="18"/>
          <w:szCs w:val="18"/>
        </w:rPr>
      </w:pP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107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11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29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kern w:val="0"/>
          <w:sz w:val="18"/>
          <w:szCs w:val="18"/>
        </w:rPr>
        <w:t>2</w:t>
      </w:r>
      <w:r w:rsidR="00CD19E5"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次院</w:t>
      </w:r>
      <w:proofErr w:type="gramStart"/>
      <w:r w:rsidR="00CD19E5" w:rsidRPr="00560244">
        <w:rPr>
          <w:rFonts w:asciiTheme="minorHAnsi" w:eastAsia="標楷體" w:hAnsiTheme="minorHAnsi" w:cstheme="minorHAnsi"/>
          <w:kern w:val="0"/>
          <w:sz w:val="18"/>
          <w:szCs w:val="18"/>
        </w:rPr>
        <w:t>務</w:t>
      </w:r>
      <w:proofErr w:type="gramEnd"/>
      <w:r w:rsidR="00CD19E5" w:rsidRPr="00560244">
        <w:rPr>
          <w:rFonts w:asciiTheme="minorHAnsi" w:eastAsia="標楷體" w:hAnsiTheme="minorHAnsi" w:cstheme="minorHAnsi"/>
          <w:kern w:val="0"/>
          <w:sz w:val="18"/>
          <w:szCs w:val="18"/>
        </w:rPr>
        <w:t>會議</w:t>
      </w:r>
      <w:r w:rsidR="009C4B4F" w:rsidRPr="00560244">
        <w:rPr>
          <w:rFonts w:asciiTheme="minorHAnsi" w:eastAsia="標楷體" w:hAnsiTheme="minorHAnsi" w:cstheme="minorHAnsi"/>
          <w:kern w:val="0"/>
          <w:sz w:val="18"/>
          <w:szCs w:val="18"/>
        </w:rPr>
        <w:t>修正</w:t>
      </w:r>
      <w:r w:rsidR="00FD5114" w:rsidRPr="00560244">
        <w:rPr>
          <w:rFonts w:asciiTheme="minorHAnsi" w:eastAsia="標楷體" w:hAnsiTheme="minorHAnsi" w:cstheme="minorHAnsi"/>
          <w:kern w:val="0"/>
          <w:sz w:val="18"/>
          <w:szCs w:val="18"/>
        </w:rPr>
        <w:t>通過</w:t>
      </w:r>
    </w:p>
    <w:p w:rsidR="002E2018" w:rsidRPr="00560244" w:rsidRDefault="002E2018" w:rsidP="002E2018">
      <w:pPr>
        <w:snapToGrid w:val="0"/>
        <w:jc w:val="right"/>
        <w:rPr>
          <w:rFonts w:asciiTheme="minorHAnsi" w:eastAsia="標楷體" w:hAnsiTheme="minorHAnsi" w:cstheme="minorHAnsi"/>
          <w:sz w:val="18"/>
          <w:szCs w:val="18"/>
        </w:rPr>
      </w:pPr>
      <w:r w:rsidRPr="00560244">
        <w:rPr>
          <w:rFonts w:asciiTheme="minorHAnsi" w:eastAsia="標楷體" w:hAnsiTheme="minorHAnsi" w:cstheme="minorHAnsi"/>
          <w:sz w:val="18"/>
          <w:szCs w:val="18"/>
          <w:lang w:eastAsia="zh-HK"/>
        </w:rPr>
        <w:t>107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12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sz w:val="18"/>
          <w:szCs w:val="18"/>
        </w:rPr>
        <w:t>7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日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107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學年度第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sz w:val="18"/>
          <w:szCs w:val="18"/>
        </w:rPr>
        <w:t>學期第</w:t>
      </w:r>
      <w:r w:rsidRPr="00560244">
        <w:rPr>
          <w:rFonts w:asciiTheme="minorHAnsi" w:eastAsia="標楷體" w:hAnsiTheme="minorHAnsi" w:cstheme="minorHAnsi"/>
          <w:sz w:val="18"/>
          <w:szCs w:val="18"/>
        </w:rPr>
        <w:t>2</w:t>
      </w:r>
      <w:r w:rsidRPr="00560244">
        <w:rPr>
          <w:rFonts w:asciiTheme="minorHAnsi" w:eastAsia="標楷體" w:hAnsiTheme="minorHAnsi" w:cstheme="minorHAnsi"/>
          <w:sz w:val="18"/>
          <w:szCs w:val="18"/>
          <w:lang w:eastAsia="zh-HK"/>
        </w:rPr>
        <w:t>次教務</w:t>
      </w:r>
      <w:r w:rsidRPr="00560244">
        <w:rPr>
          <w:rFonts w:asciiTheme="minorHAnsi" w:eastAsia="標楷體" w:hAnsiTheme="minorHAnsi" w:cstheme="minorHAnsi"/>
          <w:sz w:val="18"/>
          <w:szCs w:val="18"/>
        </w:rPr>
        <w:t>會議修正通過</w:t>
      </w:r>
    </w:p>
    <w:p w:rsidR="004F145C" w:rsidRPr="00560244" w:rsidRDefault="004F145C" w:rsidP="00560244">
      <w:pPr>
        <w:spacing w:line="240" w:lineRule="exact"/>
        <w:ind w:firstLineChars="1740" w:firstLine="3132"/>
        <w:jc w:val="right"/>
        <w:rPr>
          <w:rFonts w:asciiTheme="minorHAnsi" w:eastAsia="標楷體" w:hAnsiTheme="minorHAnsi" w:cstheme="minorHAnsi"/>
          <w:color w:val="FF0000"/>
          <w:sz w:val="18"/>
          <w:szCs w:val="18"/>
        </w:rPr>
      </w:pP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108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年</w:t>
      </w:r>
      <w:r w:rsidR="00FA1691"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10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月</w:t>
      </w:r>
      <w:r w:rsidR="00FA1691"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2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次系</w:t>
      </w:r>
      <w:proofErr w:type="gramStart"/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會議修正通過</w:t>
      </w:r>
    </w:p>
    <w:p w:rsidR="009B384E" w:rsidRPr="00560244" w:rsidRDefault="009B384E" w:rsidP="00560244">
      <w:pPr>
        <w:spacing w:line="240" w:lineRule="exact"/>
        <w:ind w:firstLineChars="1740" w:firstLine="3132"/>
        <w:jc w:val="right"/>
        <w:rPr>
          <w:rFonts w:asciiTheme="minorHAnsi" w:eastAsia="標楷體" w:hAnsiTheme="minorHAnsi" w:cstheme="minorHAnsi"/>
          <w:color w:val="FF0000"/>
          <w:sz w:val="18"/>
          <w:szCs w:val="18"/>
        </w:rPr>
      </w:pP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108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10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21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日第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次院</w:t>
      </w:r>
      <w:proofErr w:type="gramStart"/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務</w:t>
      </w:r>
      <w:proofErr w:type="gramEnd"/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會議修正通過</w:t>
      </w:r>
    </w:p>
    <w:p w:rsidR="006B5BC4" w:rsidRPr="00560244" w:rsidRDefault="006B5BC4" w:rsidP="00560244">
      <w:pPr>
        <w:spacing w:line="240" w:lineRule="exact"/>
        <w:ind w:firstLineChars="1740" w:firstLine="3132"/>
        <w:jc w:val="right"/>
        <w:rPr>
          <w:rFonts w:asciiTheme="minorHAnsi" w:eastAsia="標楷體" w:hAnsiTheme="minorHAnsi" w:cstheme="minorHAnsi"/>
          <w:color w:val="FF0000"/>
          <w:sz w:val="18"/>
          <w:szCs w:val="18"/>
        </w:rPr>
      </w:pP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108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年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12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月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6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日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108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學年度第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1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學期第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2</w:t>
      </w:r>
      <w:r w:rsidRPr="00560244">
        <w:rPr>
          <w:rFonts w:asciiTheme="minorHAnsi" w:eastAsia="標楷體" w:hAnsiTheme="minorHAnsi" w:cstheme="minorHAnsi"/>
          <w:color w:val="FF0000"/>
          <w:sz w:val="18"/>
          <w:szCs w:val="18"/>
        </w:rPr>
        <w:t>次教務會議修正通過</w:t>
      </w:r>
    </w:p>
    <w:p w:rsidR="009475C3" w:rsidRPr="006B5BC4" w:rsidRDefault="009475C3" w:rsidP="00916CCA">
      <w:pPr>
        <w:autoSpaceDE w:val="0"/>
        <w:autoSpaceDN w:val="0"/>
        <w:adjustRightInd w:val="0"/>
        <w:snapToGrid w:val="0"/>
        <w:jc w:val="right"/>
        <w:rPr>
          <w:rFonts w:eastAsia="標楷體" w:cs="標楷體-WinCharSetFFFF-H"/>
          <w:kern w:val="0"/>
          <w:sz w:val="16"/>
          <w:szCs w:val="16"/>
        </w:rPr>
      </w:pPr>
    </w:p>
    <w:p w:rsidR="004C10F5" w:rsidRPr="004C10F5" w:rsidRDefault="004C10F5" w:rsidP="00916CCA">
      <w:pPr>
        <w:autoSpaceDE w:val="0"/>
        <w:autoSpaceDN w:val="0"/>
        <w:adjustRightInd w:val="0"/>
        <w:snapToGrid w:val="0"/>
        <w:jc w:val="right"/>
        <w:rPr>
          <w:rFonts w:eastAsia="標楷體" w:cs="標楷體-WinCharSetFFFF-H"/>
          <w:kern w:val="0"/>
          <w:sz w:val="16"/>
          <w:szCs w:val="16"/>
        </w:rPr>
      </w:pPr>
      <w:bookmarkStart w:id="0" w:name="_GoBack"/>
      <w:bookmarkEnd w:id="0"/>
    </w:p>
    <w:p w:rsidR="00916CCA" w:rsidRPr="00161A95" w:rsidRDefault="00916CCA" w:rsidP="00916CCA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2" w:hanging="992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-WinCharSetFFFF-H"/>
          <w:kern w:val="0"/>
          <w:szCs w:val="24"/>
        </w:rPr>
        <w:t>依據本校「大學部學生校內轉系辦法」訂定</w:t>
      </w:r>
      <w:r w:rsidRPr="00161A95">
        <w:rPr>
          <w:rFonts w:eastAsia="標楷體" w:cs="DFKaiShu-SB-Estd-BF"/>
          <w:kern w:val="0"/>
          <w:szCs w:val="24"/>
        </w:rPr>
        <w:t>「醫學系</w:t>
      </w:r>
      <w:r w:rsidRPr="00161A95">
        <w:rPr>
          <w:rFonts w:eastAsia="標楷體" w:cs="DFKaiShu-SB-Estd-BF"/>
          <w:kern w:val="0"/>
          <w:szCs w:val="24"/>
        </w:rPr>
        <w:t>(</w:t>
      </w:r>
      <w:r w:rsidRPr="00161A95">
        <w:rPr>
          <w:rFonts w:eastAsia="標楷體" w:cs="DFKaiShu-SB-Estd-BF"/>
          <w:kern w:val="0"/>
          <w:szCs w:val="24"/>
        </w:rPr>
        <w:t>以下簡稱本系</w:t>
      </w:r>
      <w:r w:rsidRPr="00161A95">
        <w:rPr>
          <w:rFonts w:eastAsia="標楷體" w:cs="DFKaiShu-SB-Estd-BF"/>
          <w:kern w:val="0"/>
          <w:szCs w:val="24"/>
        </w:rPr>
        <w:t>)</w:t>
      </w:r>
      <w:r w:rsidRPr="00161A95">
        <w:rPr>
          <w:rFonts w:eastAsia="標楷體" w:cs="DFKaiShu-SB-Estd-BF"/>
          <w:kern w:val="0"/>
          <w:szCs w:val="24"/>
        </w:rPr>
        <w:t>校內轉系細則」（以下簡稱本細則）。</w:t>
      </w:r>
    </w:p>
    <w:p w:rsidR="00916CCA" w:rsidRPr="00161A95" w:rsidRDefault="00916CCA" w:rsidP="00916CCA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2" w:hanging="992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-WinCharSetFFFF-H"/>
          <w:kern w:val="0"/>
          <w:szCs w:val="24"/>
        </w:rPr>
        <w:t>本校其他學系學生如符合下列條件者，得申請轉入本系二年級：</w:t>
      </w:r>
    </w:p>
    <w:p w:rsidR="00916CCA" w:rsidRPr="00161A95" w:rsidRDefault="00916CCA" w:rsidP="00916CCA">
      <w:pPr>
        <w:pStyle w:val="a3"/>
        <w:numPr>
          <w:ilvl w:val="2"/>
          <w:numId w:val="1"/>
        </w:numPr>
        <w:autoSpaceDE w:val="0"/>
        <w:autoSpaceDN w:val="0"/>
        <w:adjustRightInd w:val="0"/>
        <w:ind w:leftChars="0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-WinCharSetFFFF-H"/>
          <w:kern w:val="0"/>
          <w:szCs w:val="24"/>
        </w:rPr>
        <w:t>申請者</w:t>
      </w:r>
      <w:r w:rsidRPr="00161A95">
        <w:rPr>
          <w:rFonts w:eastAsia="標楷體" w:cs="DFKaiShu-SB-Estd-BF"/>
          <w:kern w:val="0"/>
          <w:szCs w:val="24"/>
        </w:rPr>
        <w:t>在校歷年</w:t>
      </w:r>
      <w:r w:rsidR="00B45EB1" w:rsidRPr="007D2F88">
        <w:rPr>
          <w:rFonts w:eastAsia="標楷體" w:cs="DFKaiShu-SB-Estd-BF" w:hint="eastAsia"/>
          <w:color w:val="000000" w:themeColor="text1"/>
          <w:kern w:val="0"/>
          <w:szCs w:val="24"/>
        </w:rPr>
        <w:t>累計</w:t>
      </w:r>
      <w:r w:rsidRPr="00161A95">
        <w:rPr>
          <w:rFonts w:eastAsia="標楷體" w:cs="標楷體-WinCharSetFFFF-H"/>
          <w:kern w:val="0"/>
          <w:szCs w:val="24"/>
        </w:rPr>
        <w:t>學業成績</w:t>
      </w:r>
      <w:proofErr w:type="gramStart"/>
      <w:r w:rsidRPr="00161A95">
        <w:rPr>
          <w:rFonts w:eastAsia="標楷體" w:cs="標楷體-WinCharSetFFFF-H"/>
          <w:kern w:val="0"/>
          <w:szCs w:val="24"/>
        </w:rPr>
        <w:t>在原系班級</w:t>
      </w:r>
      <w:proofErr w:type="gramEnd"/>
      <w:r w:rsidRPr="00161A95">
        <w:rPr>
          <w:rFonts w:eastAsia="標楷體" w:cs="標楷體-WinCharSetFFFF-H"/>
          <w:kern w:val="0"/>
          <w:szCs w:val="24"/>
        </w:rPr>
        <w:t>內前</w:t>
      </w:r>
      <w:r w:rsidR="003B326A" w:rsidRPr="003B326A">
        <w:rPr>
          <w:rFonts w:eastAsia="標楷體" w:cs="標楷體-WinCharSetFFFF-H" w:hint="eastAsia"/>
          <w:color w:val="C00000"/>
          <w:kern w:val="0"/>
          <w:szCs w:val="24"/>
          <w:u w:val="thick"/>
        </w:rPr>
        <w:t>5</w:t>
      </w:r>
      <w:r w:rsidRPr="00161A95">
        <w:rPr>
          <w:rFonts w:eastAsia="標楷體" w:cs="標楷體-WinCharSetFFFF-H"/>
          <w:kern w:val="0"/>
          <w:szCs w:val="24"/>
        </w:rPr>
        <w:t>%(</w:t>
      </w:r>
      <w:r w:rsidRPr="00161A95">
        <w:rPr>
          <w:rFonts w:eastAsia="標楷體" w:cs="標楷體-WinCharSetFFFF-H"/>
          <w:kern w:val="0"/>
          <w:szCs w:val="24"/>
        </w:rPr>
        <w:t>含</w:t>
      </w:r>
      <w:r w:rsidRPr="00161A95">
        <w:rPr>
          <w:rFonts w:eastAsia="標楷體" w:cs="標楷體-WinCharSetFFFF-H"/>
          <w:kern w:val="0"/>
          <w:szCs w:val="24"/>
        </w:rPr>
        <w:t>)</w:t>
      </w:r>
      <w:r w:rsidRPr="00161A95">
        <w:rPr>
          <w:rFonts w:eastAsia="標楷體" w:cs="標楷體-WinCharSetFFFF-H"/>
          <w:kern w:val="0"/>
          <w:szCs w:val="24"/>
        </w:rPr>
        <w:t>，操行成績</w:t>
      </w:r>
      <w:r w:rsidRPr="00161A95">
        <w:rPr>
          <w:rFonts w:eastAsia="標楷體" w:cs="標楷體-WinCharSetFFFF-H"/>
          <w:kern w:val="0"/>
          <w:szCs w:val="24"/>
        </w:rPr>
        <w:t>80</w:t>
      </w:r>
      <w:r w:rsidRPr="00161A95">
        <w:rPr>
          <w:rFonts w:eastAsia="標楷體" w:cs="標楷體-WinCharSetFFFF-H"/>
          <w:kern w:val="0"/>
          <w:szCs w:val="24"/>
        </w:rPr>
        <w:t>分以上者。</w:t>
      </w:r>
    </w:p>
    <w:p w:rsidR="00916CCA" w:rsidRPr="00161A95" w:rsidRDefault="00916CCA" w:rsidP="00916CCA">
      <w:pPr>
        <w:pStyle w:val="a3"/>
        <w:numPr>
          <w:ilvl w:val="2"/>
          <w:numId w:val="1"/>
        </w:numPr>
        <w:autoSpaceDE w:val="0"/>
        <w:autoSpaceDN w:val="0"/>
        <w:adjustRightInd w:val="0"/>
        <w:ind w:leftChars="0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-WinCharSetFFFF-H"/>
          <w:kern w:val="0"/>
          <w:szCs w:val="24"/>
        </w:rPr>
        <w:t>通過全民英檢中高級初試</w:t>
      </w:r>
      <w:r w:rsidRPr="00161A95">
        <w:rPr>
          <w:rFonts w:eastAsia="標楷體" w:cs="標楷體-WinCharSetFFFF-H"/>
          <w:kern w:val="0"/>
          <w:szCs w:val="24"/>
        </w:rPr>
        <w:t>(</w:t>
      </w:r>
      <w:r w:rsidRPr="00161A95">
        <w:rPr>
          <w:rFonts w:eastAsia="標楷體" w:cs="標楷體-WinCharSetFFFF-H"/>
          <w:kern w:val="0"/>
          <w:szCs w:val="24"/>
        </w:rPr>
        <w:t>含</w:t>
      </w:r>
      <w:r w:rsidRPr="00161A95">
        <w:rPr>
          <w:rFonts w:eastAsia="標楷體" w:cs="標楷體-WinCharSetFFFF-H"/>
          <w:kern w:val="0"/>
          <w:szCs w:val="24"/>
        </w:rPr>
        <w:t>)</w:t>
      </w:r>
      <w:r w:rsidRPr="00161A95">
        <w:rPr>
          <w:rFonts w:eastAsia="標楷體" w:cs="標楷體-WinCharSetFFFF-H"/>
          <w:kern w:val="0"/>
          <w:szCs w:val="24"/>
        </w:rPr>
        <w:t>以上或相當程度之其他英語能力檢定考試。</w:t>
      </w:r>
    </w:p>
    <w:p w:rsidR="00916CCA" w:rsidRPr="00161A95" w:rsidRDefault="00916CCA" w:rsidP="00916CCA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-WinCharSetFFFF-H"/>
          <w:kern w:val="0"/>
          <w:szCs w:val="24"/>
        </w:rPr>
        <w:t>申請轉系資格經審查合格者，始得參加本系之轉系考試。</w:t>
      </w:r>
    </w:p>
    <w:p w:rsidR="00916CCA" w:rsidRPr="00161A95" w:rsidRDefault="00916CCA" w:rsidP="00916CCA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-WinCharSetFFFF-H"/>
          <w:kern w:val="0"/>
          <w:szCs w:val="24"/>
        </w:rPr>
        <w:t>本系轉系考試之成績計算方式：</w:t>
      </w:r>
    </w:p>
    <w:p w:rsidR="00916CCA" w:rsidRPr="003B326A" w:rsidRDefault="00916CCA" w:rsidP="00916CCA">
      <w:pPr>
        <w:pStyle w:val="a3"/>
        <w:numPr>
          <w:ilvl w:val="2"/>
          <w:numId w:val="6"/>
        </w:numPr>
        <w:autoSpaceDE w:val="0"/>
        <w:autoSpaceDN w:val="0"/>
        <w:adjustRightInd w:val="0"/>
        <w:ind w:leftChars="0"/>
        <w:rPr>
          <w:rFonts w:eastAsia="標楷體" w:cs="DFKaiShu-SB-Estd-BF"/>
          <w:kern w:val="0"/>
          <w:szCs w:val="24"/>
        </w:rPr>
      </w:pPr>
      <w:r w:rsidRPr="003B326A">
        <w:rPr>
          <w:rFonts w:eastAsia="標楷體" w:cs="標楷體-WinCharSetFFFF-H"/>
          <w:kern w:val="0"/>
          <w:szCs w:val="24"/>
        </w:rPr>
        <w:t>筆試</w:t>
      </w:r>
      <w:proofErr w:type="gramStart"/>
      <w:r w:rsidRPr="003B326A">
        <w:rPr>
          <w:rFonts w:eastAsia="標楷體" w:cs="標楷體-WinCharSetFFFF-H"/>
          <w:kern w:val="0"/>
          <w:szCs w:val="24"/>
        </w:rPr>
        <w:t>佔</w:t>
      </w:r>
      <w:proofErr w:type="gramEnd"/>
      <w:r w:rsidRPr="003B326A">
        <w:rPr>
          <w:rFonts w:eastAsia="標楷體" w:cs="標楷體-WinCharSetFFFF-H"/>
          <w:kern w:val="0"/>
          <w:szCs w:val="24"/>
        </w:rPr>
        <w:t>總成績</w:t>
      </w:r>
      <w:r w:rsidR="007D2F88" w:rsidRPr="003B326A">
        <w:rPr>
          <w:rFonts w:eastAsia="標楷體" w:cs="標楷體-WinCharSetFFFF-H" w:hint="eastAsia"/>
          <w:kern w:val="0"/>
          <w:szCs w:val="24"/>
        </w:rPr>
        <w:t>6</w:t>
      </w:r>
      <w:r w:rsidRPr="003B326A">
        <w:rPr>
          <w:rFonts w:eastAsia="標楷體" w:cs="標楷體-WinCharSetFFFF-H"/>
          <w:kern w:val="0"/>
          <w:szCs w:val="24"/>
        </w:rPr>
        <w:t>0%</w:t>
      </w:r>
      <w:r w:rsidRPr="003B326A">
        <w:rPr>
          <w:rFonts w:eastAsia="標楷體" w:cs="標楷體-WinCharSetFFFF-H"/>
          <w:kern w:val="0"/>
          <w:szCs w:val="24"/>
        </w:rPr>
        <w:t>：</w:t>
      </w:r>
      <w:r w:rsidRPr="003B326A">
        <w:rPr>
          <w:rFonts w:eastAsia="標楷體" w:cs="DFKaiShu-SB-Estd-BF"/>
          <w:kern w:val="0"/>
          <w:szCs w:val="24"/>
        </w:rPr>
        <w:t>普通生物學、普通化學。</w:t>
      </w:r>
    </w:p>
    <w:p w:rsidR="00916CCA" w:rsidRPr="003B326A" w:rsidRDefault="00916CCA" w:rsidP="00916CCA">
      <w:pPr>
        <w:pStyle w:val="a3"/>
        <w:numPr>
          <w:ilvl w:val="2"/>
          <w:numId w:val="6"/>
        </w:numPr>
        <w:autoSpaceDE w:val="0"/>
        <w:autoSpaceDN w:val="0"/>
        <w:adjustRightInd w:val="0"/>
        <w:ind w:leftChars="0"/>
        <w:rPr>
          <w:rFonts w:eastAsia="標楷體" w:cs="標楷體-WinCharSetFFFF-H"/>
          <w:kern w:val="0"/>
          <w:szCs w:val="24"/>
        </w:rPr>
      </w:pPr>
      <w:r w:rsidRPr="003B326A">
        <w:rPr>
          <w:rFonts w:eastAsia="標楷體" w:cs="標楷體-WinCharSetFFFF-H"/>
          <w:kern w:val="0"/>
          <w:szCs w:val="24"/>
        </w:rPr>
        <w:t>面試</w:t>
      </w:r>
      <w:proofErr w:type="gramStart"/>
      <w:r w:rsidRPr="003B326A">
        <w:rPr>
          <w:rFonts w:eastAsia="標楷體" w:cs="標楷體-WinCharSetFFFF-H"/>
          <w:kern w:val="0"/>
          <w:szCs w:val="24"/>
        </w:rPr>
        <w:t>佔</w:t>
      </w:r>
      <w:proofErr w:type="gramEnd"/>
      <w:r w:rsidRPr="003B326A">
        <w:rPr>
          <w:rFonts w:eastAsia="標楷體" w:cs="標楷體-WinCharSetFFFF-H"/>
          <w:kern w:val="0"/>
          <w:szCs w:val="24"/>
        </w:rPr>
        <w:t>總成績</w:t>
      </w:r>
      <w:r w:rsidR="007D2F88" w:rsidRPr="003B326A">
        <w:rPr>
          <w:rFonts w:eastAsia="標楷體" w:cs="標楷體-WinCharSetFFFF-H" w:hint="eastAsia"/>
          <w:kern w:val="0"/>
          <w:szCs w:val="24"/>
        </w:rPr>
        <w:t>4</w:t>
      </w:r>
      <w:r w:rsidRPr="003B326A">
        <w:rPr>
          <w:rFonts w:eastAsia="標楷體" w:cs="標楷體-WinCharSetFFFF-H"/>
          <w:kern w:val="0"/>
          <w:szCs w:val="24"/>
        </w:rPr>
        <w:t>0%</w:t>
      </w:r>
      <w:r w:rsidRPr="003B326A">
        <w:rPr>
          <w:rFonts w:eastAsia="標楷體" w:cs="標楷體-WinCharSetFFFF-H"/>
          <w:kern w:val="0"/>
          <w:szCs w:val="24"/>
        </w:rPr>
        <w:t>。</w:t>
      </w:r>
    </w:p>
    <w:p w:rsidR="00916CCA" w:rsidRPr="00161A95" w:rsidRDefault="00916CCA" w:rsidP="00916CCA">
      <w:pPr>
        <w:pStyle w:val="a3"/>
        <w:numPr>
          <w:ilvl w:val="2"/>
          <w:numId w:val="6"/>
        </w:numPr>
        <w:autoSpaceDE w:val="0"/>
        <w:autoSpaceDN w:val="0"/>
        <w:adjustRightInd w:val="0"/>
        <w:ind w:leftChars="0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DFKaiShu-SB-Estd-BF"/>
          <w:kern w:val="0"/>
          <w:szCs w:val="24"/>
        </w:rPr>
        <w:t>最低錄取分數</w:t>
      </w:r>
      <w:r w:rsidRPr="00161A95">
        <w:rPr>
          <w:rFonts w:eastAsia="標楷體" w:cs="標楷體-WinCharSetFFFF-H"/>
          <w:kern w:val="0"/>
          <w:szCs w:val="24"/>
        </w:rPr>
        <w:t>：</w:t>
      </w:r>
      <w:r w:rsidRPr="00161A95">
        <w:rPr>
          <w:rFonts w:eastAsia="標楷體" w:cs="標楷體-WinCharSetFFFF-H"/>
          <w:kern w:val="0"/>
          <w:szCs w:val="24"/>
        </w:rPr>
        <w:t>75</w:t>
      </w:r>
      <w:r w:rsidRPr="00161A95">
        <w:rPr>
          <w:rFonts w:eastAsia="標楷體" w:cs="標楷體-WinCharSetFFFF-H"/>
          <w:kern w:val="0"/>
          <w:szCs w:val="24"/>
        </w:rPr>
        <w:t>分</w:t>
      </w:r>
      <w:r w:rsidRPr="00161A95">
        <w:rPr>
          <w:rFonts w:eastAsia="標楷體" w:cs="DFKaiShu-SB-Estd-BF"/>
          <w:kern w:val="0"/>
          <w:szCs w:val="24"/>
        </w:rPr>
        <w:t>。</w:t>
      </w:r>
    </w:p>
    <w:p w:rsidR="00916CCA" w:rsidRPr="004E207A" w:rsidRDefault="00916CCA" w:rsidP="00916CCA">
      <w:pPr>
        <w:autoSpaceDE w:val="0"/>
        <w:autoSpaceDN w:val="0"/>
        <w:adjustRightInd w:val="0"/>
        <w:snapToGrid w:val="0"/>
        <w:ind w:left="960"/>
        <w:rPr>
          <w:rFonts w:eastAsia="標楷體" w:cs="DFKaiShu-SB-Estd-BF"/>
          <w:kern w:val="0"/>
          <w:szCs w:val="24"/>
        </w:rPr>
      </w:pPr>
      <w:r w:rsidRPr="004E207A">
        <w:rPr>
          <w:rFonts w:eastAsia="標楷體" w:cs="DFKaiShu-SB-Estd-BF"/>
          <w:kern w:val="0"/>
          <w:szCs w:val="24"/>
        </w:rPr>
        <w:t>達到錄取分數者以分數排</w:t>
      </w:r>
      <w:r w:rsidRPr="004E207A">
        <w:rPr>
          <w:rFonts w:eastAsia="標楷體" w:cs="DFKaiShu-SB-Estd-BF" w:hint="eastAsia"/>
          <w:kern w:val="0"/>
          <w:szCs w:val="24"/>
        </w:rPr>
        <w:t>名</w:t>
      </w:r>
      <w:r w:rsidRPr="004E207A">
        <w:rPr>
          <w:rFonts w:eastAsia="標楷體" w:cs="DFKaiShu-SB-Estd-BF"/>
          <w:kern w:val="0"/>
          <w:szCs w:val="24"/>
        </w:rPr>
        <w:t>擇優錄取，錄取名額不得超過應取名額。同分參酌順序：面試、筆試、</w:t>
      </w:r>
      <w:r w:rsidR="00DB7EB9" w:rsidRPr="00DB382B">
        <w:rPr>
          <w:rFonts w:eastAsia="標楷體" w:cs="DFKaiShu-SB-Estd-BF" w:hint="eastAsia"/>
          <w:kern w:val="0"/>
          <w:szCs w:val="24"/>
        </w:rPr>
        <w:t>普通生物學、普通化學</w:t>
      </w:r>
      <w:r w:rsidRPr="004E207A">
        <w:rPr>
          <w:rFonts w:eastAsia="標楷體" w:cs="DFKaiShu-SB-Estd-BF"/>
          <w:kern w:val="0"/>
          <w:szCs w:val="24"/>
        </w:rPr>
        <w:t>。</w:t>
      </w:r>
    </w:p>
    <w:p w:rsidR="00916CCA" w:rsidRPr="00161A95" w:rsidRDefault="00916CCA" w:rsidP="00916CCA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 w:hanging="993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-WinCharSetFFFF-H"/>
          <w:kern w:val="0"/>
          <w:szCs w:val="24"/>
        </w:rPr>
        <w:t>轉系以一次為限，經核准</w:t>
      </w:r>
      <w:proofErr w:type="gramStart"/>
      <w:r w:rsidRPr="00161A95">
        <w:rPr>
          <w:rFonts w:eastAsia="標楷體" w:cs="標楷體-WinCharSetFFFF-H"/>
          <w:kern w:val="0"/>
          <w:szCs w:val="24"/>
        </w:rPr>
        <w:t>轉系者</w:t>
      </w:r>
      <w:proofErr w:type="gramEnd"/>
      <w:r w:rsidRPr="00161A95">
        <w:rPr>
          <w:rFonts w:eastAsia="標楷體" w:cs="標楷體-WinCharSetFFFF-H"/>
          <w:kern w:val="0"/>
          <w:szCs w:val="24"/>
        </w:rPr>
        <w:t>，不得再轉</w:t>
      </w:r>
      <w:proofErr w:type="gramStart"/>
      <w:r w:rsidRPr="00161A95">
        <w:rPr>
          <w:rFonts w:eastAsia="標楷體" w:cs="標楷體-WinCharSetFFFF-H"/>
          <w:kern w:val="0"/>
          <w:szCs w:val="24"/>
        </w:rPr>
        <w:t>回原學系</w:t>
      </w:r>
      <w:proofErr w:type="gramEnd"/>
      <w:r w:rsidRPr="00161A95">
        <w:rPr>
          <w:rFonts w:eastAsia="標楷體" w:cs="標楷體-WinCharSetFFFF-H"/>
          <w:kern w:val="0"/>
          <w:szCs w:val="24"/>
        </w:rPr>
        <w:t>或其他學系，且需完成本系所規定之畢業條件，方可畢業。</w:t>
      </w:r>
    </w:p>
    <w:p w:rsidR="00916CCA" w:rsidRPr="00161A95" w:rsidRDefault="00916CCA" w:rsidP="00916CCA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993" w:hanging="993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"/>
          <w:kern w:val="0"/>
          <w:szCs w:val="24"/>
        </w:rPr>
        <w:t>轉系名額為本系學生招生、退學所生之缺額為限，不含保留入學資格、休學或外加名額造成之缺額。</w:t>
      </w:r>
    </w:p>
    <w:p w:rsidR="00916CCA" w:rsidRPr="00161A95" w:rsidRDefault="00916CCA" w:rsidP="00916CCA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="標楷體" w:cs="標楷體-WinCharSetFFFF-H"/>
          <w:kern w:val="0"/>
          <w:szCs w:val="24"/>
        </w:rPr>
      </w:pPr>
      <w:r w:rsidRPr="00161A95">
        <w:rPr>
          <w:rFonts w:eastAsia="標楷體" w:cs="標楷體-WinCharSetFFFF-H"/>
          <w:kern w:val="0"/>
          <w:szCs w:val="24"/>
        </w:rPr>
        <w:t>本細則未盡事宜悉依本校「大學部學生校內轉系辦法」及相關規定辦理。</w:t>
      </w:r>
    </w:p>
    <w:p w:rsidR="00916CCA" w:rsidRPr="00161A95" w:rsidRDefault="00916CCA" w:rsidP="00916CCA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eastAsia="標楷體"/>
          <w:szCs w:val="24"/>
        </w:rPr>
      </w:pPr>
      <w:r w:rsidRPr="00161A95">
        <w:rPr>
          <w:rFonts w:eastAsia="標楷體" w:cs="新細明體"/>
          <w:kern w:val="0"/>
          <w:szCs w:val="24"/>
        </w:rPr>
        <w:t>本細則經系</w:t>
      </w:r>
      <w:proofErr w:type="gramStart"/>
      <w:r w:rsidRPr="00161A95">
        <w:rPr>
          <w:rFonts w:eastAsia="標楷體" w:cs="新細明體"/>
          <w:kern w:val="0"/>
          <w:szCs w:val="24"/>
        </w:rPr>
        <w:t>務</w:t>
      </w:r>
      <w:proofErr w:type="gramEnd"/>
      <w:r w:rsidRPr="00161A95">
        <w:rPr>
          <w:rFonts w:eastAsia="標楷體" w:cs="新細明體"/>
          <w:kern w:val="0"/>
          <w:szCs w:val="24"/>
        </w:rPr>
        <w:t>會議、院</w:t>
      </w:r>
      <w:proofErr w:type="gramStart"/>
      <w:r w:rsidRPr="00161A95">
        <w:rPr>
          <w:rFonts w:eastAsia="標楷體" w:cs="新細明體"/>
          <w:kern w:val="0"/>
          <w:szCs w:val="24"/>
        </w:rPr>
        <w:t>務</w:t>
      </w:r>
      <w:proofErr w:type="gramEnd"/>
      <w:r w:rsidRPr="00161A95">
        <w:rPr>
          <w:rFonts w:eastAsia="標楷體" w:cs="新細明體"/>
          <w:kern w:val="0"/>
          <w:szCs w:val="24"/>
        </w:rPr>
        <w:t>會議通過，提報教務會議核定後實施，修正時亦同。</w:t>
      </w:r>
    </w:p>
    <w:sectPr w:rsidR="00916CCA" w:rsidRPr="00161A95" w:rsidSect="00916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DE" w:rsidRDefault="00374EDE" w:rsidP="00593F75">
      <w:r>
        <w:separator/>
      </w:r>
    </w:p>
  </w:endnote>
  <w:endnote w:type="continuationSeparator" w:id="0">
    <w:p w:rsidR="00374EDE" w:rsidRDefault="00374EDE" w:rsidP="0059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DE" w:rsidRDefault="00374EDE" w:rsidP="00593F75">
      <w:r>
        <w:separator/>
      </w:r>
    </w:p>
  </w:footnote>
  <w:footnote w:type="continuationSeparator" w:id="0">
    <w:p w:rsidR="00374EDE" w:rsidRDefault="00374EDE" w:rsidP="0059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5E2"/>
    <w:multiLevelType w:val="hybridMultilevel"/>
    <w:tmpl w:val="78C809A8"/>
    <w:lvl w:ilvl="0" w:tplc="06A67F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44688"/>
    <w:multiLevelType w:val="hybridMultilevel"/>
    <w:tmpl w:val="008C40C2"/>
    <w:lvl w:ilvl="0" w:tplc="06A67F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182C54"/>
    <w:multiLevelType w:val="hybridMultilevel"/>
    <w:tmpl w:val="B9BE4BFE"/>
    <w:lvl w:ilvl="0" w:tplc="015EC678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  <w:lvl w:ilvl="1" w:tplc="06A67FB8">
      <w:start w:val="1"/>
      <w:numFmt w:val="taiwaneseCountingThousand"/>
      <w:lvlText w:val="%2、"/>
      <w:lvlJc w:val="left"/>
      <w:pPr>
        <w:ind w:left="1065" w:hanging="585"/>
      </w:pPr>
      <w:rPr>
        <w:rFonts w:hint="default"/>
      </w:rPr>
    </w:lvl>
    <w:lvl w:ilvl="2" w:tplc="06A67FB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6A67FB8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B568E6"/>
    <w:multiLevelType w:val="hybridMultilevel"/>
    <w:tmpl w:val="A93E2148"/>
    <w:lvl w:ilvl="0" w:tplc="015EC678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  <w:lvl w:ilvl="1" w:tplc="06A67FB8">
      <w:start w:val="1"/>
      <w:numFmt w:val="taiwaneseCountingThousand"/>
      <w:lvlText w:val="%2、"/>
      <w:lvlJc w:val="left"/>
      <w:pPr>
        <w:ind w:left="106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6A67FB8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7359AA"/>
    <w:multiLevelType w:val="hybridMultilevel"/>
    <w:tmpl w:val="10BE954C"/>
    <w:lvl w:ilvl="0" w:tplc="015EC678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  <w:lvl w:ilvl="1" w:tplc="6EFC17CA">
      <w:start w:val="1"/>
      <w:numFmt w:val="taiwaneseCountingThousand"/>
      <w:lvlText w:val="(%2)"/>
      <w:lvlJc w:val="left"/>
      <w:pPr>
        <w:ind w:left="1065" w:hanging="585"/>
      </w:pPr>
      <w:rPr>
        <w:rFonts w:hint="default"/>
      </w:rPr>
    </w:lvl>
    <w:lvl w:ilvl="2" w:tplc="06A67FB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6A67FB8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500A13"/>
    <w:multiLevelType w:val="hybridMultilevel"/>
    <w:tmpl w:val="78C809A8"/>
    <w:lvl w:ilvl="0" w:tplc="06A67F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CA"/>
    <w:rsid w:val="000011CD"/>
    <w:rsid w:val="00006D06"/>
    <w:rsid w:val="0006311F"/>
    <w:rsid w:val="00205488"/>
    <w:rsid w:val="002660DB"/>
    <w:rsid w:val="00277E84"/>
    <w:rsid w:val="002B31BA"/>
    <w:rsid w:val="002E2018"/>
    <w:rsid w:val="00303D28"/>
    <w:rsid w:val="00312AB6"/>
    <w:rsid w:val="00331B3A"/>
    <w:rsid w:val="00336339"/>
    <w:rsid w:val="00374EDE"/>
    <w:rsid w:val="003B326A"/>
    <w:rsid w:val="003E15B2"/>
    <w:rsid w:val="003E7324"/>
    <w:rsid w:val="004812BA"/>
    <w:rsid w:val="004C10F5"/>
    <w:rsid w:val="004D2635"/>
    <w:rsid w:val="004F145C"/>
    <w:rsid w:val="005549BF"/>
    <w:rsid w:val="00560244"/>
    <w:rsid w:val="00573A22"/>
    <w:rsid w:val="00584529"/>
    <w:rsid w:val="00593F75"/>
    <w:rsid w:val="005D151E"/>
    <w:rsid w:val="00695F80"/>
    <w:rsid w:val="006B5BC4"/>
    <w:rsid w:val="007D2F88"/>
    <w:rsid w:val="007E275F"/>
    <w:rsid w:val="008412C1"/>
    <w:rsid w:val="00916CCA"/>
    <w:rsid w:val="009475C3"/>
    <w:rsid w:val="009769D3"/>
    <w:rsid w:val="009A1716"/>
    <w:rsid w:val="009B384E"/>
    <w:rsid w:val="009B590C"/>
    <w:rsid w:val="009C4B4F"/>
    <w:rsid w:val="009F3429"/>
    <w:rsid w:val="00AB641A"/>
    <w:rsid w:val="00AE5B00"/>
    <w:rsid w:val="00B45EB1"/>
    <w:rsid w:val="00B67FDE"/>
    <w:rsid w:val="00BA1823"/>
    <w:rsid w:val="00BA7F42"/>
    <w:rsid w:val="00C11E46"/>
    <w:rsid w:val="00CB49CB"/>
    <w:rsid w:val="00CB5D9C"/>
    <w:rsid w:val="00CD19E5"/>
    <w:rsid w:val="00D97CE9"/>
    <w:rsid w:val="00DA603D"/>
    <w:rsid w:val="00DB382B"/>
    <w:rsid w:val="00DB7EB9"/>
    <w:rsid w:val="00E01757"/>
    <w:rsid w:val="00E25AD5"/>
    <w:rsid w:val="00EB4359"/>
    <w:rsid w:val="00F12E50"/>
    <w:rsid w:val="00FA1691"/>
    <w:rsid w:val="00FC0A74"/>
    <w:rsid w:val="00FD5114"/>
    <w:rsid w:val="00FE663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3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3F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3F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3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3F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3F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12</cp:revision>
  <cp:lastPrinted>2018-10-12T09:27:00Z</cp:lastPrinted>
  <dcterms:created xsi:type="dcterms:W3CDTF">2018-12-10T03:18:00Z</dcterms:created>
  <dcterms:modified xsi:type="dcterms:W3CDTF">2019-12-26T03:47:00Z</dcterms:modified>
</cp:coreProperties>
</file>